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E5BC" w14:textId="5A23C06C" w:rsidR="00971019" w:rsidRDefault="009C722C" w:rsidP="009C722C">
      <w:pPr>
        <w:jc w:val="center"/>
      </w:pPr>
      <w:r>
        <w:rPr>
          <w:rFonts w:ascii="Arial" w:hAnsi="Arial" w:cs="Arial"/>
          <w:noProof/>
          <w:sz w:val="32"/>
        </w:rPr>
        <w:drawing>
          <wp:inline distT="0" distB="0" distL="0" distR="0" wp14:anchorId="2899E027" wp14:editId="323907BE">
            <wp:extent cx="3119066" cy="914321"/>
            <wp:effectExtent l="0" t="0" r="5715" b="635"/>
            <wp:docPr id="1" name="Picture 1" descr="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20" cy="94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D8091" w14:textId="3EA3250E" w:rsidR="00CA5694" w:rsidRPr="00CA5694" w:rsidRDefault="009C722C" w:rsidP="00CA5694">
      <w:pPr>
        <w:jc w:val="center"/>
        <w:rPr>
          <w:b/>
          <w:bCs/>
          <w:sz w:val="24"/>
          <w:szCs w:val="24"/>
        </w:rPr>
      </w:pPr>
      <w:r w:rsidRPr="009C722C">
        <w:rPr>
          <w:b/>
          <w:bCs/>
          <w:sz w:val="24"/>
          <w:szCs w:val="24"/>
        </w:rPr>
        <w:t>EMPLOYMENT OPPORTUNITY</w:t>
      </w:r>
      <w:r>
        <w:rPr>
          <w:b/>
          <w:bCs/>
          <w:sz w:val="24"/>
          <w:szCs w:val="24"/>
        </w:rPr>
        <w:br/>
      </w:r>
      <w:r w:rsidRPr="009C722C">
        <w:rPr>
          <w:b/>
          <w:bCs/>
          <w:sz w:val="24"/>
          <w:szCs w:val="24"/>
          <w:lang w:val="en-US"/>
        </w:rPr>
        <w:t>HEALTH POLICY ANALYST</w:t>
      </w:r>
      <w:r>
        <w:rPr>
          <w:b/>
          <w:bCs/>
          <w:sz w:val="24"/>
          <w:szCs w:val="24"/>
          <w:lang w:val="en-US"/>
        </w:rPr>
        <w:br/>
      </w:r>
      <w:r w:rsidRPr="009C722C">
        <w:rPr>
          <w:b/>
          <w:bCs/>
          <w:sz w:val="24"/>
          <w:szCs w:val="24"/>
        </w:rPr>
        <w:t xml:space="preserve">FULL TIME </w:t>
      </w:r>
      <w:r w:rsidRPr="009C722C">
        <w:rPr>
          <w:b/>
          <w:bCs/>
          <w:sz w:val="24"/>
          <w:szCs w:val="24"/>
        </w:rPr>
        <w:br/>
        <w:t>(TERM 2 YEARS; POSSIBLE EXTENTION)</w:t>
      </w:r>
    </w:p>
    <w:p w14:paraId="18A8BC12" w14:textId="77777777" w:rsidR="009C722C" w:rsidRDefault="009C722C" w:rsidP="009C722C">
      <w:pPr>
        <w:rPr>
          <w:w w:val="105"/>
          <w:lang w:val="en-US"/>
        </w:rPr>
      </w:pPr>
      <w:r w:rsidRPr="00E72A4C">
        <w:rPr>
          <w:w w:val="105"/>
          <w:lang w:val="en-US"/>
        </w:rPr>
        <w:t xml:space="preserve">Under the direction </w:t>
      </w:r>
      <w:r>
        <w:rPr>
          <w:w w:val="105"/>
          <w:lang w:val="en-US"/>
        </w:rPr>
        <w:t xml:space="preserve">of </w:t>
      </w:r>
      <w:r w:rsidRPr="00E72A4C">
        <w:rPr>
          <w:w w:val="105"/>
          <w:lang w:val="en-US"/>
        </w:rPr>
        <w:t>and reporting</w:t>
      </w:r>
      <w:r w:rsidRPr="00E72A4C">
        <w:rPr>
          <w:spacing w:val="-14"/>
          <w:w w:val="105"/>
          <w:lang w:val="en-US"/>
        </w:rPr>
        <w:t xml:space="preserve"> </w:t>
      </w:r>
      <w:r w:rsidRPr="00E72A4C">
        <w:rPr>
          <w:w w:val="105"/>
          <w:lang w:val="en-US"/>
        </w:rPr>
        <w:t>to</w:t>
      </w:r>
      <w:r w:rsidRPr="00E72A4C">
        <w:rPr>
          <w:spacing w:val="-4"/>
          <w:w w:val="105"/>
          <w:lang w:val="en-US"/>
        </w:rPr>
        <w:t xml:space="preserve"> </w:t>
      </w:r>
      <w:r w:rsidRPr="00E72A4C">
        <w:rPr>
          <w:w w:val="105"/>
          <w:lang w:val="en-US"/>
        </w:rPr>
        <w:t xml:space="preserve">the </w:t>
      </w:r>
      <w:r>
        <w:rPr>
          <w:w w:val="105"/>
          <w:lang w:val="en-US"/>
        </w:rPr>
        <w:t>Keewatin Tribal Council (KTC) CEO</w:t>
      </w:r>
      <w:r w:rsidRPr="00E72A4C">
        <w:rPr>
          <w:w w:val="105"/>
          <w:lang w:val="en-US"/>
        </w:rPr>
        <w:t>,</w:t>
      </w:r>
      <w:r w:rsidRPr="00E72A4C">
        <w:rPr>
          <w:spacing w:val="-10"/>
          <w:w w:val="105"/>
          <w:lang w:val="en-US"/>
        </w:rPr>
        <w:t xml:space="preserve"> </w:t>
      </w:r>
      <w:r w:rsidRPr="00472FF1">
        <w:t xml:space="preserve">the </w:t>
      </w:r>
      <w:r w:rsidRPr="00427EBA">
        <w:rPr>
          <w:b/>
          <w:bCs/>
        </w:rPr>
        <w:t>Health Policy Analyst</w:t>
      </w:r>
      <w:r>
        <w:t xml:space="preserve"> </w:t>
      </w:r>
      <w:r w:rsidRPr="00E72A4C">
        <w:rPr>
          <w:w w:val="105"/>
          <w:lang w:val="en-US"/>
        </w:rPr>
        <w:t>will</w:t>
      </w:r>
      <w:r w:rsidRPr="00E72A4C">
        <w:rPr>
          <w:spacing w:val="-14"/>
          <w:w w:val="105"/>
          <w:lang w:val="en-US"/>
        </w:rPr>
        <w:t xml:space="preserve"> </w:t>
      </w:r>
      <w:r w:rsidRPr="00E72A4C">
        <w:rPr>
          <w:w w:val="105"/>
          <w:lang w:val="en-US"/>
        </w:rPr>
        <w:t>use</w:t>
      </w:r>
      <w:r w:rsidRPr="00E72A4C">
        <w:rPr>
          <w:spacing w:val="-13"/>
          <w:w w:val="105"/>
          <w:lang w:val="en-US"/>
        </w:rPr>
        <w:t xml:space="preserve"> </w:t>
      </w:r>
      <w:r>
        <w:rPr>
          <w:spacing w:val="-13"/>
          <w:w w:val="105"/>
          <w:lang w:val="en-US"/>
        </w:rPr>
        <w:t>a</w:t>
      </w:r>
      <w:r w:rsidRPr="00E72A4C">
        <w:rPr>
          <w:spacing w:val="17"/>
          <w:w w:val="105"/>
          <w:lang w:val="en-US"/>
        </w:rPr>
        <w:t xml:space="preserve"> </w:t>
      </w:r>
      <w:r w:rsidRPr="00E72A4C">
        <w:rPr>
          <w:w w:val="105"/>
          <w:lang w:val="en-US"/>
        </w:rPr>
        <w:t>collaborative</w:t>
      </w:r>
      <w:r w:rsidRPr="00E72A4C">
        <w:rPr>
          <w:spacing w:val="-1"/>
          <w:w w:val="105"/>
          <w:lang w:val="en-US"/>
        </w:rPr>
        <w:t xml:space="preserve"> </w:t>
      </w:r>
      <w:r>
        <w:rPr>
          <w:spacing w:val="-1"/>
          <w:w w:val="105"/>
          <w:lang w:val="en-US"/>
        </w:rPr>
        <w:t xml:space="preserve">and relationship-building </w:t>
      </w:r>
      <w:r w:rsidRPr="00E72A4C">
        <w:rPr>
          <w:w w:val="105"/>
          <w:lang w:val="en-US"/>
        </w:rPr>
        <w:t>approach</w:t>
      </w:r>
      <w:r w:rsidRPr="00E72A4C">
        <w:rPr>
          <w:spacing w:val="-6"/>
          <w:w w:val="105"/>
          <w:lang w:val="en-US"/>
        </w:rPr>
        <w:t xml:space="preserve"> </w:t>
      </w:r>
      <w:r w:rsidRPr="00E72A4C">
        <w:rPr>
          <w:w w:val="105"/>
          <w:lang w:val="en-US"/>
        </w:rPr>
        <w:t xml:space="preserve">to </w:t>
      </w:r>
      <w:r>
        <w:rPr>
          <w:w w:val="105"/>
          <w:lang w:val="en-US"/>
        </w:rPr>
        <w:t xml:space="preserve">carry out their </w:t>
      </w:r>
      <w:r w:rsidRPr="00427EBA">
        <w:rPr>
          <w:w w:val="105"/>
          <w:lang w:val="en-US"/>
        </w:rPr>
        <w:t>responsib</w:t>
      </w:r>
      <w:r>
        <w:rPr>
          <w:w w:val="105"/>
          <w:lang w:val="en-US"/>
        </w:rPr>
        <w:t xml:space="preserve">ilities.  </w:t>
      </w:r>
      <w:r w:rsidRPr="00D53ECC">
        <w:rPr>
          <w:w w:val="105"/>
          <w:lang w:val="en-US"/>
        </w:rPr>
        <w:t xml:space="preserve">The </w:t>
      </w:r>
      <w:r>
        <w:rPr>
          <w:w w:val="105"/>
          <w:lang w:val="en-US"/>
        </w:rPr>
        <w:t xml:space="preserve">Health </w:t>
      </w:r>
      <w:r w:rsidRPr="00D53ECC">
        <w:rPr>
          <w:w w:val="105"/>
          <w:lang w:val="en-US"/>
        </w:rPr>
        <w:t xml:space="preserve">Policy Analyst will be responsible for bringing all parties together, undertaking organization and facilitation of the </w:t>
      </w:r>
      <w:r>
        <w:rPr>
          <w:w w:val="105"/>
          <w:lang w:val="en-US"/>
        </w:rPr>
        <w:t xml:space="preserve">project </w:t>
      </w:r>
      <w:r w:rsidRPr="00D53ECC">
        <w:rPr>
          <w:w w:val="105"/>
          <w:lang w:val="en-US"/>
        </w:rPr>
        <w:t xml:space="preserve">and its communication requirements.  The </w:t>
      </w:r>
      <w:r>
        <w:rPr>
          <w:w w:val="105"/>
          <w:lang w:val="en-US"/>
        </w:rPr>
        <w:t xml:space="preserve">Health </w:t>
      </w:r>
      <w:r w:rsidRPr="00D53ECC">
        <w:rPr>
          <w:w w:val="105"/>
          <w:lang w:val="en-US"/>
        </w:rPr>
        <w:t>Policy Analyst will be involved with Nation</w:t>
      </w:r>
      <w:r>
        <w:rPr>
          <w:w w:val="105"/>
          <w:lang w:val="en-US"/>
        </w:rPr>
        <w:t xml:space="preserve">s, local and regional health organizations and </w:t>
      </w:r>
      <w:r w:rsidRPr="00D53ECC">
        <w:rPr>
          <w:w w:val="105"/>
          <w:lang w:val="en-US"/>
        </w:rPr>
        <w:t>KTC</w:t>
      </w:r>
      <w:r>
        <w:rPr>
          <w:w w:val="105"/>
          <w:lang w:val="en-US"/>
        </w:rPr>
        <w:t>’s</w:t>
      </w:r>
      <w:r w:rsidRPr="00D53ECC">
        <w:rPr>
          <w:w w:val="105"/>
          <w:lang w:val="en-US"/>
        </w:rPr>
        <w:t xml:space="preserve"> network.</w:t>
      </w:r>
    </w:p>
    <w:p w14:paraId="192C754B" w14:textId="77777777" w:rsidR="009C722C" w:rsidRPr="00427EBA" w:rsidRDefault="009C722C" w:rsidP="009C722C">
      <w:pPr>
        <w:rPr>
          <w:b/>
          <w:bCs/>
          <w:w w:val="105"/>
          <w:lang w:val="en-US"/>
        </w:rPr>
      </w:pPr>
      <w:r w:rsidRPr="00427EBA">
        <w:rPr>
          <w:b/>
          <w:bCs/>
          <w:w w:val="105"/>
          <w:lang w:val="en-US"/>
        </w:rPr>
        <w:t>KEY RESPONSIBILITIES</w:t>
      </w:r>
    </w:p>
    <w:p w14:paraId="599C825B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Manage and facilitate the project including engagement, communication, data and reporting</w:t>
      </w:r>
    </w:p>
    <w:p w14:paraId="6441BB2B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Initiate and take a leading role in a new health table with identified partners and Nations to:</w:t>
      </w:r>
    </w:p>
    <w:p w14:paraId="48B63FDB" w14:textId="77777777" w:rsidR="009C722C" w:rsidRPr="00681A62" w:rsidRDefault="009C722C" w:rsidP="009C722C">
      <w:pPr>
        <w:pStyle w:val="ListParagraph"/>
        <w:numPr>
          <w:ilvl w:val="1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Ensure equitable services and access for Nations and Nation citizens</w:t>
      </w:r>
    </w:p>
    <w:p w14:paraId="12BC893B" w14:textId="77777777" w:rsidR="009C722C" w:rsidRPr="00681A62" w:rsidRDefault="009C722C" w:rsidP="009C722C">
      <w:pPr>
        <w:pStyle w:val="ListParagraph"/>
        <w:numPr>
          <w:ilvl w:val="1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Address identified policies, practices and barriers to retaining qualified health professionals in Nation communities.</w:t>
      </w:r>
    </w:p>
    <w:p w14:paraId="65E959A6" w14:textId="77777777" w:rsidR="009C722C" w:rsidRPr="00681A62" w:rsidRDefault="009C722C" w:rsidP="009C722C">
      <w:pPr>
        <w:pStyle w:val="ListParagraph"/>
        <w:numPr>
          <w:ilvl w:val="1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Encourage data collection and sharing</w:t>
      </w:r>
    </w:p>
    <w:p w14:paraId="44211E81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Provide strategic advice to leadership</w:t>
      </w:r>
    </w:p>
    <w:p w14:paraId="459C159A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Support regional engagement and planning initiatives</w:t>
      </w:r>
    </w:p>
    <w:p w14:paraId="0FF58D84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Create a comprehensive framework to address and track identified needs and gaps</w:t>
      </w:r>
    </w:p>
    <w:p w14:paraId="5A42A8E3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Stakeholder Engagement</w:t>
      </w:r>
    </w:p>
    <w:p w14:paraId="4A56058C" w14:textId="77777777" w:rsidR="009C722C" w:rsidRPr="00681A62" w:rsidRDefault="009C722C" w:rsidP="009C722C">
      <w:pPr>
        <w:pStyle w:val="ListParagraph"/>
        <w:numPr>
          <w:ilvl w:val="0"/>
          <w:numId w:val="1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Research and analy</w:t>
      </w:r>
      <w:r>
        <w:rPr>
          <w:w w:val="105"/>
          <w:lang w:val="en-US"/>
        </w:rPr>
        <w:t>ze</w:t>
      </w:r>
      <w:r w:rsidRPr="00681A62">
        <w:rPr>
          <w:w w:val="105"/>
          <w:lang w:val="en-US"/>
        </w:rPr>
        <w:t xml:space="preserve"> </w:t>
      </w:r>
      <w:r>
        <w:rPr>
          <w:w w:val="105"/>
          <w:lang w:val="en-US"/>
        </w:rPr>
        <w:t xml:space="preserve">applicable </w:t>
      </w:r>
      <w:r w:rsidRPr="00681A62">
        <w:rPr>
          <w:w w:val="105"/>
          <w:lang w:val="en-US"/>
        </w:rPr>
        <w:t>northern Manitoba health policies</w:t>
      </w:r>
      <w:r>
        <w:rPr>
          <w:w w:val="105"/>
          <w:lang w:val="en-US"/>
        </w:rPr>
        <w:t>.</w:t>
      </w:r>
    </w:p>
    <w:p w14:paraId="5C42EDDD" w14:textId="77777777" w:rsidR="009C722C" w:rsidRPr="00681A62" w:rsidRDefault="009C722C" w:rsidP="009C722C">
      <w:pPr>
        <w:rPr>
          <w:b/>
          <w:bCs/>
          <w:w w:val="105"/>
          <w:lang w:val="en-US"/>
        </w:rPr>
      </w:pPr>
      <w:r w:rsidRPr="00681A62">
        <w:rPr>
          <w:b/>
          <w:bCs/>
          <w:w w:val="105"/>
          <w:lang w:val="en-US"/>
        </w:rPr>
        <w:t>QUALIFICATIONS</w:t>
      </w:r>
      <w:r>
        <w:rPr>
          <w:b/>
          <w:bCs/>
          <w:w w:val="105"/>
          <w:lang w:val="en-US"/>
        </w:rPr>
        <w:t xml:space="preserve"> AND SKILLS</w:t>
      </w:r>
    </w:p>
    <w:p w14:paraId="0EAC2A4E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University degree in health or a related field</w:t>
      </w:r>
    </w:p>
    <w:p w14:paraId="7DDF9ED7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Proven experience in Indigenous health</w:t>
      </w:r>
    </w:p>
    <w:p w14:paraId="06DD9A44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Proven experience with health or social transformation</w:t>
      </w:r>
    </w:p>
    <w:p w14:paraId="7E73D56D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In-depth understanding of Manitoba health policies and advocacy strategies for change within healthcare system</w:t>
      </w:r>
      <w:r>
        <w:rPr>
          <w:w w:val="105"/>
          <w:lang w:val="en-US"/>
        </w:rPr>
        <w:t>s</w:t>
      </w:r>
    </w:p>
    <w:p w14:paraId="3CCFB5AD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In-depth awareness of Indigenous rights regarding healthcare access and mental wellness</w:t>
      </w:r>
    </w:p>
    <w:p w14:paraId="07798A17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Executive level communication</w:t>
      </w:r>
      <w:r>
        <w:rPr>
          <w:w w:val="105"/>
          <w:lang w:val="en-US"/>
        </w:rPr>
        <w:t>, problem- solving</w:t>
      </w:r>
      <w:r w:rsidRPr="00681A62">
        <w:rPr>
          <w:w w:val="105"/>
          <w:lang w:val="en-US"/>
        </w:rPr>
        <w:t xml:space="preserve"> and interpersonal skills</w:t>
      </w:r>
    </w:p>
    <w:p w14:paraId="5CB33878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Proven ability to collaborate effectively with diverse stakeholders.</w:t>
      </w:r>
    </w:p>
    <w:p w14:paraId="628A4290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Strong organizational skills, attention to detail and time management</w:t>
      </w:r>
    </w:p>
    <w:p w14:paraId="6D286886" w14:textId="77777777" w:rsidR="009C722C" w:rsidRPr="00681A62" w:rsidRDefault="009C722C" w:rsidP="009C722C">
      <w:pPr>
        <w:pStyle w:val="ListParagraph"/>
        <w:numPr>
          <w:ilvl w:val="0"/>
          <w:numId w:val="4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Experience with First Nations</w:t>
      </w:r>
      <w:r>
        <w:rPr>
          <w:w w:val="105"/>
          <w:lang w:val="en-US"/>
        </w:rPr>
        <w:t xml:space="preserve"> or </w:t>
      </w:r>
      <w:r w:rsidRPr="00681A62">
        <w:rPr>
          <w:w w:val="105"/>
          <w:lang w:val="en-US"/>
        </w:rPr>
        <w:t>Tribal Council</w:t>
      </w:r>
      <w:r>
        <w:rPr>
          <w:w w:val="105"/>
          <w:lang w:val="en-US"/>
        </w:rPr>
        <w:t>s</w:t>
      </w:r>
    </w:p>
    <w:p w14:paraId="423ED132" w14:textId="77777777" w:rsidR="009C722C" w:rsidRPr="00681A62" w:rsidRDefault="009C722C" w:rsidP="009C722C">
      <w:pPr>
        <w:pStyle w:val="ListParagraph"/>
        <w:numPr>
          <w:ilvl w:val="0"/>
          <w:numId w:val="3"/>
        </w:numPr>
        <w:spacing w:after="120" w:line="240" w:lineRule="auto"/>
        <w:rPr>
          <w:w w:val="105"/>
          <w:lang w:val="en-US"/>
        </w:rPr>
      </w:pPr>
      <w:r w:rsidRPr="00681A62">
        <w:rPr>
          <w:w w:val="105"/>
          <w:lang w:val="en-US"/>
        </w:rPr>
        <w:t>Executive level accountability</w:t>
      </w:r>
      <w:r>
        <w:rPr>
          <w:w w:val="105"/>
          <w:lang w:val="en-US"/>
        </w:rPr>
        <w:t>, judgment, initiative</w:t>
      </w:r>
      <w:r w:rsidRPr="00681A62">
        <w:rPr>
          <w:w w:val="105"/>
          <w:lang w:val="en-US"/>
        </w:rPr>
        <w:t xml:space="preserve"> and professional integrity</w:t>
      </w:r>
    </w:p>
    <w:p w14:paraId="7EEC3005" w14:textId="77777777" w:rsidR="009C722C" w:rsidRPr="00531CE4" w:rsidRDefault="009C722C" w:rsidP="009C722C">
      <w:pPr>
        <w:pStyle w:val="ListParagraph"/>
        <w:numPr>
          <w:ilvl w:val="0"/>
          <w:numId w:val="3"/>
        </w:numPr>
        <w:spacing w:after="120" w:line="240" w:lineRule="auto"/>
        <w:rPr>
          <w:w w:val="105"/>
          <w:lang w:val="en-US"/>
        </w:rPr>
      </w:pPr>
      <w:r>
        <w:rPr>
          <w:w w:val="105"/>
          <w:lang w:val="en-US"/>
        </w:rPr>
        <w:t>People-</w:t>
      </w:r>
      <w:r w:rsidRPr="00531CE4">
        <w:rPr>
          <w:w w:val="105"/>
          <w:lang w:val="en-US"/>
        </w:rPr>
        <w:t xml:space="preserve"> </w:t>
      </w:r>
      <w:r>
        <w:rPr>
          <w:w w:val="105"/>
          <w:lang w:val="en-US"/>
        </w:rPr>
        <w:t>c</w:t>
      </w:r>
      <w:r w:rsidRPr="00531CE4">
        <w:rPr>
          <w:w w:val="105"/>
          <w:lang w:val="en-US"/>
        </w:rPr>
        <w:t>entric</w:t>
      </w:r>
      <w:r>
        <w:rPr>
          <w:w w:val="105"/>
          <w:lang w:val="en-US"/>
        </w:rPr>
        <w:t xml:space="preserve"> approach</w:t>
      </w:r>
    </w:p>
    <w:p w14:paraId="45FB2D3F" w14:textId="77777777" w:rsidR="009C722C" w:rsidRPr="00531CE4" w:rsidRDefault="009C722C" w:rsidP="009C722C">
      <w:pPr>
        <w:pStyle w:val="ListParagraph"/>
        <w:numPr>
          <w:ilvl w:val="0"/>
          <w:numId w:val="3"/>
        </w:numPr>
        <w:spacing w:after="120" w:line="240" w:lineRule="auto"/>
        <w:rPr>
          <w:w w:val="105"/>
          <w:lang w:val="en-US"/>
        </w:rPr>
      </w:pPr>
      <w:bookmarkStart w:id="0" w:name="_Hlk183594629"/>
      <w:r w:rsidRPr="00531CE4">
        <w:rPr>
          <w:w w:val="105"/>
          <w:lang w:val="en-US"/>
        </w:rPr>
        <w:t>Digital Competency</w:t>
      </w:r>
      <w:bookmarkEnd w:id="0"/>
    </w:p>
    <w:p w14:paraId="5003A66C" w14:textId="77777777" w:rsidR="009C722C" w:rsidRPr="004B12FA" w:rsidRDefault="009C722C" w:rsidP="009C722C">
      <w:pPr>
        <w:pStyle w:val="ListParagraph"/>
        <w:numPr>
          <w:ilvl w:val="0"/>
          <w:numId w:val="2"/>
        </w:numPr>
        <w:spacing w:after="120" w:line="240" w:lineRule="auto"/>
        <w:rPr>
          <w:rFonts w:eastAsia="Arial Unicode MS" w:cs="Tahoma"/>
          <w:szCs w:val="20"/>
          <w:lang w:val="en-US"/>
        </w:rPr>
      </w:pPr>
      <w:r w:rsidRPr="003F275C">
        <w:rPr>
          <w:rFonts w:eastAsia="Arial Unicode MS"/>
          <w:szCs w:val="20"/>
          <w:lang w:val="en-US"/>
        </w:rPr>
        <w:lastRenderedPageBreak/>
        <w:t xml:space="preserve">The ability to speak </w:t>
      </w:r>
      <w:proofErr w:type="spellStart"/>
      <w:r>
        <w:rPr>
          <w:rFonts w:eastAsia="Arial Unicode MS"/>
          <w:szCs w:val="20"/>
          <w:lang w:val="en-US"/>
        </w:rPr>
        <w:t>Ininew</w:t>
      </w:r>
      <w:proofErr w:type="spellEnd"/>
      <w:r>
        <w:rPr>
          <w:rFonts w:eastAsia="Arial Unicode MS"/>
          <w:szCs w:val="20"/>
          <w:lang w:val="en-US"/>
        </w:rPr>
        <w:t xml:space="preserve"> </w:t>
      </w:r>
      <w:r w:rsidRPr="003F275C">
        <w:rPr>
          <w:rFonts w:eastAsia="Arial Unicode MS"/>
          <w:szCs w:val="20"/>
          <w:lang w:val="en-US"/>
        </w:rPr>
        <w:t>or Dene is an asset</w:t>
      </w:r>
      <w:r>
        <w:rPr>
          <w:rFonts w:eastAsia="Arial Unicode MS"/>
          <w:szCs w:val="20"/>
          <w:lang w:val="en-US"/>
        </w:rPr>
        <w:t>.</w:t>
      </w:r>
    </w:p>
    <w:p w14:paraId="33691AA4" w14:textId="77777777" w:rsidR="004B12FA" w:rsidRPr="002B3A00" w:rsidRDefault="004B12FA" w:rsidP="004B12FA">
      <w:pPr>
        <w:pStyle w:val="ListParagraph"/>
        <w:spacing w:after="120" w:line="240" w:lineRule="auto"/>
        <w:rPr>
          <w:rFonts w:eastAsia="Arial Unicode MS" w:cs="Tahoma"/>
          <w:szCs w:val="20"/>
          <w:lang w:val="en-US"/>
        </w:rPr>
      </w:pPr>
    </w:p>
    <w:p w14:paraId="7C09ACE5" w14:textId="77777777" w:rsidR="009C722C" w:rsidRPr="009C722C" w:rsidRDefault="009C722C" w:rsidP="009C722C">
      <w:pPr>
        <w:pStyle w:val="ListParagraph"/>
        <w:jc w:val="center"/>
        <w:rPr>
          <w:rFonts w:eastAsia="Arial Unicode MS"/>
          <w:szCs w:val="20"/>
          <w:lang w:val="en-US"/>
        </w:rPr>
      </w:pPr>
      <w:bookmarkStart w:id="1" w:name="_Hlk210036113"/>
      <w:r w:rsidRPr="009C722C">
        <w:rPr>
          <w:rFonts w:eastAsia="Arial Unicode MS"/>
          <w:szCs w:val="20"/>
          <w:lang w:val="en-US"/>
        </w:rPr>
        <w:t>Note the successful candidate will be asked to provide a currently clear Criminal Records Check and Fingerprints, Child and Vulnerable persons check, prior to commencement of employment.</w:t>
      </w:r>
    </w:p>
    <w:p w14:paraId="1A3AC694" w14:textId="497220F0" w:rsidR="009C722C" w:rsidRPr="009C722C" w:rsidRDefault="009C722C" w:rsidP="009C722C">
      <w:pPr>
        <w:pStyle w:val="ListParagraph"/>
        <w:suppressAutoHyphens/>
        <w:spacing w:after="0" w:line="276" w:lineRule="auto"/>
        <w:jc w:val="center"/>
        <w:rPr>
          <w:szCs w:val="20"/>
          <w:lang w:val="en-US"/>
        </w:rPr>
      </w:pPr>
      <w:r w:rsidRPr="009C722C">
        <w:rPr>
          <w:szCs w:val="20"/>
          <w:lang w:val="en-US"/>
        </w:rPr>
        <w:t>Please email a cover letter and detailed resume, including at least two (2) references with written permission to contact the references:</w:t>
      </w:r>
    </w:p>
    <w:p w14:paraId="29B3DAF1" w14:textId="77777777" w:rsidR="009C722C" w:rsidRPr="005058B1" w:rsidRDefault="009C722C" w:rsidP="009C722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kern w:val="0"/>
          <w:szCs w:val="20"/>
          <w14:ligatures w14:val="none"/>
        </w:rPr>
      </w:pPr>
      <w:bookmarkStart w:id="2" w:name="_Hlk183594577"/>
      <w:r w:rsidRPr="005058B1">
        <w:rPr>
          <w:rFonts w:cs="Arial"/>
          <w:b/>
          <w:bCs/>
          <w:kern w:val="0"/>
          <w:szCs w:val="20"/>
          <w14:ligatures w14:val="none"/>
        </w:rPr>
        <w:t>To the Attention of:</w:t>
      </w:r>
    </w:p>
    <w:p w14:paraId="73E30C2A" w14:textId="77777777" w:rsidR="009C722C" w:rsidRPr="005058B1" w:rsidRDefault="009C722C" w:rsidP="009C722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kern w:val="0"/>
          <w:szCs w:val="20"/>
          <w14:ligatures w14:val="none"/>
        </w:rPr>
      </w:pPr>
      <w:r w:rsidRPr="005058B1">
        <w:rPr>
          <w:rFonts w:cs="Arial"/>
          <w:b/>
          <w:bCs/>
          <w:kern w:val="0"/>
          <w:szCs w:val="20"/>
          <w14:ligatures w14:val="none"/>
        </w:rPr>
        <w:t>Lisa Beardy</w:t>
      </w:r>
      <w:r>
        <w:rPr>
          <w:rFonts w:cs="Arial"/>
          <w:b/>
          <w:bCs/>
          <w:kern w:val="0"/>
          <w:szCs w:val="20"/>
          <w14:ligatures w14:val="none"/>
        </w:rPr>
        <w:t xml:space="preserve">, </w:t>
      </w:r>
      <w:r w:rsidRPr="005058B1">
        <w:rPr>
          <w:rFonts w:cs="Arial"/>
          <w:b/>
          <w:bCs/>
          <w:kern w:val="0"/>
          <w:szCs w:val="20"/>
          <w14:ligatures w14:val="none"/>
        </w:rPr>
        <w:t>Office Manager</w:t>
      </w:r>
    </w:p>
    <w:p w14:paraId="6856A56F" w14:textId="77777777" w:rsidR="009C722C" w:rsidRPr="005058B1" w:rsidRDefault="009C722C" w:rsidP="009C722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kern w:val="0"/>
          <w:szCs w:val="20"/>
          <w14:ligatures w14:val="none"/>
        </w:rPr>
      </w:pPr>
      <w:r w:rsidRPr="005058B1">
        <w:rPr>
          <w:rFonts w:cs="Arial"/>
          <w:b/>
          <w:bCs/>
          <w:kern w:val="0"/>
          <w:szCs w:val="20"/>
          <w14:ligatures w14:val="none"/>
        </w:rPr>
        <w:t>23 Nickel Road</w:t>
      </w:r>
    </w:p>
    <w:p w14:paraId="5F158F07" w14:textId="77777777" w:rsidR="009C722C" w:rsidRPr="005058B1" w:rsidRDefault="009C722C" w:rsidP="009C722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kern w:val="0"/>
          <w:szCs w:val="20"/>
          <w14:ligatures w14:val="none"/>
        </w:rPr>
      </w:pPr>
      <w:r w:rsidRPr="005058B1">
        <w:rPr>
          <w:rFonts w:cs="Arial"/>
          <w:b/>
          <w:bCs/>
          <w:kern w:val="0"/>
          <w:szCs w:val="20"/>
          <w14:ligatures w14:val="none"/>
        </w:rPr>
        <w:t>Thompson Manitoba R8N 0Y4</w:t>
      </w:r>
    </w:p>
    <w:p w14:paraId="591CFB79" w14:textId="093FCCA7" w:rsidR="009C722C" w:rsidRPr="005058B1" w:rsidRDefault="009C722C" w:rsidP="009C722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kern w:val="0"/>
          <w:szCs w:val="20"/>
          <w14:ligatures w14:val="none"/>
        </w:rPr>
      </w:pPr>
      <w:r w:rsidRPr="005058B1">
        <w:rPr>
          <w:rFonts w:cs="Arial"/>
          <w:b/>
          <w:bCs/>
          <w:kern w:val="0"/>
          <w:szCs w:val="20"/>
          <w14:ligatures w14:val="none"/>
        </w:rPr>
        <w:t xml:space="preserve">Email: </w:t>
      </w:r>
      <w:hyperlink r:id="rId6" w:history="1">
        <w:r w:rsidRPr="005A2199">
          <w:rPr>
            <w:rStyle w:val="Hyperlink"/>
            <w:rFonts w:cs="Arial"/>
            <w:b/>
            <w:bCs/>
            <w:kern w:val="0"/>
            <w:szCs w:val="20"/>
            <w14:ligatures w14:val="none"/>
          </w:rPr>
          <w:t>LBeardy@ktc.ca</w:t>
        </w:r>
      </w:hyperlink>
    </w:p>
    <w:bookmarkEnd w:id="2"/>
    <w:p w14:paraId="64BE5AF2" w14:textId="25E1C5C9" w:rsidR="005813DF" w:rsidRDefault="005813DF" w:rsidP="005813DF">
      <w:pPr>
        <w:jc w:val="center"/>
      </w:pPr>
      <w:r>
        <w:t xml:space="preserve">Applications will be accepted until </w:t>
      </w:r>
      <w:r w:rsidR="00D85EBC">
        <w:t>position is filled</w:t>
      </w:r>
      <w:r>
        <w:br/>
        <w:t>We would like to thank those that apply for the position, but only those being considered for an interview will be contacted.</w:t>
      </w:r>
    </w:p>
    <w:bookmarkEnd w:id="1"/>
    <w:p w14:paraId="73873AE0" w14:textId="77777777" w:rsidR="009C722C" w:rsidRDefault="009C722C" w:rsidP="009C722C">
      <w:pPr>
        <w:jc w:val="center"/>
        <w:rPr>
          <w:b/>
          <w:bCs/>
        </w:rPr>
      </w:pPr>
    </w:p>
    <w:p w14:paraId="5F9EDE1F" w14:textId="77777777" w:rsidR="009C722C" w:rsidRPr="009C722C" w:rsidRDefault="009C722C" w:rsidP="009C722C">
      <w:pPr>
        <w:jc w:val="center"/>
        <w:rPr>
          <w:b/>
          <w:bCs/>
        </w:rPr>
      </w:pPr>
    </w:p>
    <w:sectPr w:rsidR="009C722C" w:rsidRPr="009C72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92D9A"/>
    <w:multiLevelType w:val="hybridMultilevel"/>
    <w:tmpl w:val="46186BB6"/>
    <w:lvl w:ilvl="0" w:tplc="C0BA359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87BA2"/>
    <w:multiLevelType w:val="hybridMultilevel"/>
    <w:tmpl w:val="285A7A4A"/>
    <w:lvl w:ilvl="0" w:tplc="C0BA359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1076"/>
    <w:multiLevelType w:val="hybridMultilevel"/>
    <w:tmpl w:val="3E5C98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D759F"/>
    <w:multiLevelType w:val="hybridMultilevel"/>
    <w:tmpl w:val="85FC8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72130">
    <w:abstractNumId w:val="2"/>
  </w:num>
  <w:num w:numId="2" w16cid:durableId="337970565">
    <w:abstractNumId w:val="3"/>
  </w:num>
  <w:num w:numId="3" w16cid:durableId="1101489764">
    <w:abstractNumId w:val="1"/>
  </w:num>
  <w:num w:numId="4" w16cid:durableId="14618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2C"/>
    <w:rsid w:val="000A4A92"/>
    <w:rsid w:val="00444F40"/>
    <w:rsid w:val="004B12FA"/>
    <w:rsid w:val="005813DF"/>
    <w:rsid w:val="00650B83"/>
    <w:rsid w:val="006D31AA"/>
    <w:rsid w:val="006F24F1"/>
    <w:rsid w:val="007B6C7B"/>
    <w:rsid w:val="00904F9F"/>
    <w:rsid w:val="00971019"/>
    <w:rsid w:val="009C722C"/>
    <w:rsid w:val="00B85C51"/>
    <w:rsid w:val="00C87DE0"/>
    <w:rsid w:val="00CA5694"/>
    <w:rsid w:val="00D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1952"/>
  <w15:chartTrackingRefBased/>
  <w15:docId w15:val="{909CAF2F-BA3F-4CF0-80BB-B871A174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2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lbeardy@ktc.local</dc:creator>
  <cp:keywords/>
  <dc:description/>
  <cp:lastModifiedBy>lbeardy@ktc.local</cp:lastModifiedBy>
  <cp:revision>7</cp:revision>
  <cp:lastPrinted>2026-02-11T20:08:00Z</cp:lastPrinted>
  <dcterms:created xsi:type="dcterms:W3CDTF">2025-09-29T15:44:00Z</dcterms:created>
  <dcterms:modified xsi:type="dcterms:W3CDTF">2026-02-11T20:09:00Z</dcterms:modified>
</cp:coreProperties>
</file>